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MINUTES</w:t>
      </w:r>
    </w:p>
    <w:p w:rsidR="00000000" w:rsidDel="00000000" w:rsidP="00000000" w:rsidRDefault="00000000" w:rsidRPr="00000000" w14:paraId="00000002">
      <w:pPr>
        <w:spacing w:line="276.000545454545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sz w:val="24"/>
          <w:szCs w:val="24"/>
          <w:u w:val="single"/>
          <w:rtl w:val="0"/>
        </w:rPr>
        <w:t xml:space="preserve">SPECIAL MEETING</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03">
      <w:pPr>
        <w:spacing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 BOARD OF EDUCATION</w:t>
      </w:r>
    </w:p>
    <w:p w:rsidR="00000000" w:rsidDel="00000000" w:rsidP="00000000" w:rsidRDefault="00000000" w:rsidRPr="00000000" w14:paraId="00000004">
      <w:pPr>
        <w:spacing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16, 2020</w:t>
      </w:r>
    </w:p>
    <w:p w:rsidR="00000000" w:rsidDel="00000000" w:rsidP="00000000" w:rsidRDefault="00000000" w:rsidRPr="00000000" w14:paraId="00000005">
      <w:pPr>
        <w:spacing w:line="276.0005454545455"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Meeting of the Elmwood Park Board of Education was held on Monday, March 16, 2020 and began at 6:00 p.m. in the High School/Middle School Media Center.</w:t>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were:  Mr. George Luke,  Mr. Douglas DeMatteo, Ms. Karen Pena, Mrs. Louise Gerardi, Ms. Carrie Paretti and Mr. George Luke. Also present were Mr. Anthony Iachetti,  Superintendent of Schools,  and Mr. John DiPaola, Business Administrator / Board Secretary.</w:t>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was taken.  The Statement of Compliance, is hereby incorporated:  In accordance with requirements of Chapter 231 of the Public Laws of 1975, known as the “Open Public Meetings Act,” this is to confirm that we are in compliance with the Sunshine Law and all appropriate postings and notices have been made.  The following information is Board of Education Policy: “1) Any individual addressing the board of education is to state his/her name and address and sign the register at the podium. 2) No verbal accusation against any employee or member of the board of education shall be permitted.  Such accusations may be presented in writing and will be given full consideration by the board of education. 3) No action will be taken by the board of education at the same meeting on requests from the public, which may necessitate either a new policy or a change in existing policy.”</w:t>
      </w:r>
    </w:p>
    <w:p w:rsidR="00000000" w:rsidDel="00000000" w:rsidP="00000000" w:rsidRDefault="00000000" w:rsidRPr="00000000" w14:paraId="0000000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6:02 p.m. the meeting was opened for public comments on the one agenda item:</w:t>
      </w:r>
    </w:p>
    <w:p w:rsidR="00000000" w:rsidDel="00000000" w:rsidP="00000000" w:rsidRDefault="00000000" w:rsidRPr="00000000" w14:paraId="0000000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were no comments.</w:t>
      </w:r>
    </w:p>
    <w:p w:rsidR="00000000" w:rsidDel="00000000" w:rsidP="00000000" w:rsidRDefault="00000000" w:rsidRPr="00000000" w14:paraId="0000000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agenda item was voted on.</w:t>
      </w:r>
    </w:p>
    <w:p w:rsidR="00000000" w:rsidDel="00000000" w:rsidP="00000000" w:rsidRDefault="00000000" w:rsidRPr="00000000" w14:paraId="00000010">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meeting was also opened to the public for comments-general at 6:03 p.m..     </w:t>
        <w:tab/>
        <w:t xml:space="preserve">No one from the public spoke, so the session was closed.</w:t>
      </w:r>
    </w:p>
    <w:p w:rsidR="00000000" w:rsidDel="00000000" w:rsidP="00000000" w:rsidRDefault="00000000" w:rsidRPr="00000000" w14:paraId="00000012">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DeMatteo asked the status of the proposed home purchase of 395 River Drive.</w:t>
      </w:r>
    </w:p>
    <w:p w:rsidR="00000000" w:rsidDel="00000000" w:rsidP="00000000" w:rsidRDefault="00000000" w:rsidRPr="00000000" w14:paraId="00000014">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DiPaola responded the board’s attorney has talked with the listing agent of the property.</w:t>
      </w:r>
    </w:p>
    <w:p w:rsidR="00000000" w:rsidDel="00000000" w:rsidP="00000000" w:rsidRDefault="00000000" w:rsidRPr="00000000" w14:paraId="00000016">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76.0005454545455"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At 6:05 p.m. a Motion to adjourn was made by Mrs. Gerardi and Seconded by Ms. Pena </w:t>
      </w:r>
      <w:r w:rsidDel="00000000" w:rsidR="00000000" w:rsidRPr="00000000">
        <w:rPr>
          <w:rFonts w:ascii="Times New Roman" w:cs="Times New Roman" w:eastAsia="Times New Roman" w:hAnsi="Times New Roman"/>
          <w:sz w:val="24"/>
          <w:szCs w:val="24"/>
          <w:highlight w:val="white"/>
          <w:rtl w:val="0"/>
        </w:rPr>
        <w:t xml:space="preserve">and unanimously approved by voice vote of the members present.</w:t>
      </w:r>
    </w:p>
    <w:p w:rsidR="00000000" w:rsidDel="00000000" w:rsidP="00000000" w:rsidRDefault="00000000" w:rsidRPr="00000000" w14:paraId="0000001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certify these final summary minutes of the meeting of the Elmwood Park Board of Education in session on March 16, 2020 to be true and correct and in complete agreement with the official Minute Book of the Board of Education.</w:t>
      </w:r>
    </w:p>
    <w:p w:rsidR="00000000" w:rsidDel="00000000" w:rsidP="00000000" w:rsidRDefault="00000000" w:rsidRPr="00000000" w14:paraId="0000001A">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1C">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3162300" cy="16383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162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DiPaola</w:t>
      </w:r>
    </w:p>
    <w:p w:rsidR="00000000" w:rsidDel="00000000" w:rsidP="00000000" w:rsidRDefault="00000000" w:rsidRPr="00000000" w14:paraId="0000001F">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Administrator/Board Secretary</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908840" cy="1366838"/>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08840" cy="1366838"/>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NEW JERSEY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MEETING</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March 16, 2020</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SPECIAL MEETING OF THE ELMWOOD PARK BOARD OF EDUCATION IS BEING</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HELD THIS EVENING AT </w:t>
      </w:r>
      <w:r w:rsidDel="00000000" w:rsidR="00000000" w:rsidRPr="00000000">
        <w:rPr>
          <w:rFonts w:ascii="Times New Roman" w:cs="Times New Roman" w:eastAsia="Times New Roman" w:hAnsi="Times New Roman"/>
          <w:b w:val="1"/>
          <w:sz w:val="24"/>
          <w:szCs w:val="24"/>
          <w:rtl w:val="0"/>
        </w:rPr>
        <w:t xml:space="preserve">6:00 P.M. IN THE MEDIA CENTER AT MEMORIAL MIDDLE/HIGH SCHOOL, 375 RIVER DRIVE, ELMWOOD PARK, NEW JERSEY.</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OPENING: ROLL CALL, SUNSHINE STATEMENT, FLAG SALUTE</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PUBLIC COMMENTS – AGENDA ITEMS ONLY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 OPEN SESSION: REVIEW &amp; ACTION OF SPECIAL MEETING AGENDA</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PUBLIC COMMENTS – GENERAL</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COMMENTS BY BOARD MEMBERS – OLD AND NEW BUSINESS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CLOSED SESSION – AS MAY BE REQUIRED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360" w:firstLine="45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Section 8 of the Open Public Meetings Act, permits the exclusion of the public from a meeting in certain circumstances; and Whereas, the Board is of the opinion that such circumstances exist.  Now therefore, be it resolved, that the Elmwood Park Board of Education will meet in closed session to discuss ______________ will disclose to the public the subject matter listed when circumstances dictate the need for confidentiality no longer exists.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ADJOURNMENT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BUSINESS</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Financial</w:t>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5">
      <w:pPr>
        <w:ind w:firstLine="72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F1.  </w:t>
      </w:r>
      <w:r w:rsidDel="00000000" w:rsidR="00000000" w:rsidRPr="00000000">
        <w:rPr>
          <w:rFonts w:ascii="Times New Roman" w:cs="Times New Roman" w:eastAsia="Times New Roman" w:hAnsi="Times New Roman"/>
          <w:sz w:val="24"/>
          <w:szCs w:val="24"/>
          <w:u w:val="single"/>
          <w:rtl w:val="0"/>
        </w:rPr>
        <w:t xml:space="preserve">ADOPTION OF 2020-2021 PRELIMINARY  BUDGET</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ind w:left="3600" w:hanging="243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that, upon the recommendation of the superintendent and business administrator, the Elmwood Park Board of Education hereby adopts the FY 2020-2021 Preliminary Budget for submission to the County Office as follows:</w:t>
      </w:r>
    </w:p>
    <w:p w:rsidR="00000000" w:rsidDel="00000000" w:rsidP="00000000" w:rsidRDefault="00000000" w:rsidRPr="00000000" w14:paraId="00000048">
      <w:pP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tab/>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CURRENT GENERAL EXPENSE   </w:t>
        <w:tab/>
        <w:t xml:space="preserve"> $46,525,016</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CAPITAL OUTLAY                               </w:t>
        <w:tab/>
        <w:t xml:space="preserve"> $  1,220,918           </w:t>
        <w:tab/>
      </w:r>
    </w:p>
    <w:p w:rsidR="00000000" w:rsidDel="00000000" w:rsidP="00000000" w:rsidRDefault="00000000" w:rsidRPr="00000000" w14:paraId="0000004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tab/>
        <w:t xml:space="preserve">TRANSFER TO CHARTER SCHOOLS    </w:t>
      </w:r>
      <w:r w:rsidDel="00000000" w:rsidR="00000000" w:rsidRPr="00000000">
        <w:rPr>
          <w:rFonts w:ascii="Times New Roman" w:cs="Times New Roman" w:eastAsia="Times New Roman" w:hAnsi="Times New Roman"/>
          <w:b w:val="1"/>
          <w:sz w:val="24"/>
          <w:szCs w:val="24"/>
          <w:u w:val="single"/>
          <w:rtl w:val="0"/>
        </w:rPr>
        <w:t xml:space="preserve">$     701,946</w:t>
      </w:r>
    </w:p>
    <w:p w:rsidR="00000000" w:rsidDel="00000000" w:rsidP="00000000" w:rsidRDefault="00000000" w:rsidRPr="00000000" w14:paraId="000000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TOTAL GENERAL FUND                     </w:t>
        <w:tab/>
        <w:t xml:space="preserve"> $48,447,880</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ind w:left="2160"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SPECIAL REVENUE FUND  </w:t>
        <w:tab/>
        <w:t xml:space="preserve">  $ 1,390,612</w:t>
      </w:r>
    </w:p>
    <w:p w:rsidR="00000000" w:rsidDel="00000000" w:rsidP="00000000" w:rsidRDefault="00000000" w:rsidRPr="00000000" w14:paraId="0000004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                                            </w:t>
        <w:tab/>
        <w:t xml:space="preserve">TOTAL DEBT SERVICE FUND          </w:t>
        <w:tab/>
        <w:t xml:space="preserve">  $ </w:t>
      </w:r>
      <w:r w:rsidDel="00000000" w:rsidR="00000000" w:rsidRPr="00000000">
        <w:rPr>
          <w:rFonts w:ascii="Times New Roman" w:cs="Times New Roman" w:eastAsia="Times New Roman" w:hAnsi="Times New Roman"/>
          <w:b w:val="1"/>
          <w:sz w:val="24"/>
          <w:szCs w:val="24"/>
          <w:u w:val="single"/>
          <w:rtl w:val="0"/>
        </w:rPr>
        <w:t xml:space="preserve">2,648,000</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TOTAL DISTRICT BUDGET               </w:t>
        <w:tab/>
        <w:t xml:space="preserve"> $52,486,492</w:t>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GENERAL FUND TAX LEVY              </w:t>
        <w:tab/>
        <w:t xml:space="preserve"> $34,765,194</w:t>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DEBT SERVICE TAX LEVY                </w:t>
        <w:tab/>
        <w:t xml:space="preserve"> $  2,406,318</w:t>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 IT FURTHER RESOLVED:</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before="120" w:lineRule="auto"/>
        <w:ind w:left="3600" w:firstLine="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This budget withdraws $1,050,000 from the district’s Capital Reserve Account to support Capital Projects; </w:t>
      </w:r>
      <w:r w:rsidDel="00000000" w:rsidR="00000000" w:rsidRPr="00000000">
        <w:rPr>
          <w:rtl w:val="0"/>
        </w:rPr>
      </w:r>
    </w:p>
    <w:p w:rsidR="00000000" w:rsidDel="00000000" w:rsidP="00000000" w:rsidRDefault="00000000" w:rsidRPr="00000000" w14:paraId="00000059">
      <w:pPr>
        <w:spacing w:before="120" w:lineRule="auto"/>
        <w:ind w:firstLine="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5A">
      <w:pPr>
        <w:spacing w:before="120" w:lineRule="auto"/>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budget withdraws $125,000 from the district’s Maintenance Reserve Account to support Maintenance Projects;</w:t>
      </w:r>
    </w:p>
    <w:p w:rsidR="00000000" w:rsidDel="00000000" w:rsidP="00000000" w:rsidRDefault="00000000" w:rsidRPr="00000000" w14:paraId="0000005B">
      <w:pPr>
        <w:spacing w:before="120" w:lineRule="auto"/>
        <w:ind w:firstLine="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5C">
      <w:pPr>
        <w:ind w:left="36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policy #6471 and NJAC 6A:23B-1.2(b)  which provides that the Board of Education shall establish in the annual school budget a maximum expenditure amount that may be allotted for such travel and expense reimbursement and that for the 2019-2020 school year the Board of Education appropriated $25,000 for travel  and has spent $6,296.97 to date;  that the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Board of Education hereby establishes the school district travel maximum for the 2020-2021 school year be set at the sum of $25,000 and that the School Business Administrator shall track and record these costs to ensure that the maximum amount is not exceeded.</w:t>
      </w:r>
    </w:p>
    <w:p w:rsidR="00000000" w:rsidDel="00000000" w:rsidP="00000000" w:rsidRDefault="00000000" w:rsidRPr="00000000" w14:paraId="0000005D">
      <w:pPr>
        <w:spacing w:before="120" w:lineRule="auto"/>
        <w:ind w:firstLine="14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w:t>
      </w:r>
    </w:p>
    <w:p w:rsidR="00000000" w:rsidDel="00000000" w:rsidP="00000000" w:rsidRDefault="00000000" w:rsidRPr="00000000" w14:paraId="0000005E">
      <w:pPr>
        <w:spacing w:before="120" w:lineRule="auto"/>
        <w:ind w:left="351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hat this FY 2020-2021 preliminary budget may be revised prior to final adoption on April 28, 2020, to reflect any changes required by the board of education or Interim Executive Bergen County Superintendent of Schools.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12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              </w:t>
        <w:tab/>
      </w:r>
      <w:r w:rsidDel="00000000" w:rsidR="00000000" w:rsidRPr="00000000">
        <w:rPr>
          <w:rtl w:val="0"/>
        </w:rPr>
      </w:r>
    </w:p>
    <w:p w:rsidR="00000000" w:rsidDel="00000000" w:rsidP="00000000" w:rsidRDefault="00000000" w:rsidRPr="00000000" w14:paraId="0000006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 DeMatteo</w:t>
      </w:r>
    </w:p>
    <w:p w:rsidR="00000000" w:rsidDel="00000000" w:rsidP="00000000" w:rsidRDefault="00000000" w:rsidRPr="00000000" w14:paraId="0000006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Gerardi</w:t>
      </w:r>
    </w:p>
    <w:p w:rsidR="00000000" w:rsidDel="00000000" w:rsidP="00000000" w:rsidRDefault="00000000" w:rsidRPr="00000000" w14:paraId="0000006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Consent Vote on items: F1</w:t>
      </w:r>
    </w:p>
    <w:tbl>
      <w:tblPr>
        <w:tblStyle w:val="Table3"/>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25"/>
        <w:gridCol w:w="810"/>
        <w:gridCol w:w="810"/>
        <w:gridCol w:w="810"/>
        <w:gridCol w:w="750"/>
        <w:gridCol w:w="795"/>
        <w:gridCol w:w="810"/>
        <w:gridCol w:w="795"/>
        <w:gridCol w:w="795"/>
        <w:gridCol w:w="795"/>
        <w:tblGridChange w:id="0">
          <w:tblGrid>
            <w:gridCol w:w="1725"/>
            <w:gridCol w:w="810"/>
            <w:gridCol w:w="810"/>
            <w:gridCol w:w="810"/>
            <w:gridCol w:w="750"/>
            <w:gridCol w:w="795"/>
            <w:gridCol w:w="810"/>
            <w:gridCol w:w="795"/>
            <w:gridCol w:w="795"/>
            <w:gridCol w:w="795"/>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DZ</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GL</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AYE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ABSTAINED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4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RECUSED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spacing w:line="276"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w:t>
            </w:r>
          </w:p>
        </w:tc>
      </w:tr>
    </w:tbl>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to be true copies of resolutions adopted by the Elmwood Park Board of Education at its</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meeting held on March 16, 2020.</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62300" cy="16383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162300" cy="16383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__________________________________________________</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DiPaola, Business Administrator/Board Secretary</w:t>
      </w: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